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D2E" w:rsidRDefault="00417D2E">
      <w:pPr>
        <w:spacing w:before="5"/>
        <w:rPr>
          <w:sz w:val="40"/>
        </w:rPr>
      </w:pPr>
    </w:p>
    <w:p w:rsidR="00FB31BB" w:rsidRPr="00954728" w:rsidRDefault="00FB31BB" w:rsidP="00FB31BB">
      <w:pPr>
        <w:pStyle w:val="Corpotesto"/>
        <w:spacing w:line="276" w:lineRule="auto"/>
        <w:ind w:left="2275" w:right="-1" w:hanging="1054"/>
        <w:jc w:val="right"/>
        <w:rPr>
          <w:rFonts w:ascii="Arial" w:hAnsi="Arial" w:cs="Arial"/>
          <w:sz w:val="20"/>
          <w:szCs w:val="20"/>
        </w:rPr>
      </w:pPr>
      <w:r w:rsidRPr="00954728">
        <w:rPr>
          <w:rFonts w:ascii="Arial" w:hAnsi="Arial" w:cs="Arial"/>
          <w:sz w:val="20"/>
          <w:szCs w:val="20"/>
        </w:rPr>
        <w:t>Allegato</w:t>
      </w:r>
      <w:r w:rsidR="00F522B4" w:rsidRPr="00954728">
        <w:rPr>
          <w:rFonts w:ascii="Arial" w:hAnsi="Arial" w:cs="Arial"/>
          <w:sz w:val="20"/>
          <w:szCs w:val="20"/>
        </w:rPr>
        <w:t xml:space="preserve"> </w:t>
      </w:r>
      <w:r w:rsidRPr="00954728">
        <w:rPr>
          <w:rFonts w:ascii="Arial" w:hAnsi="Arial" w:cs="Arial"/>
          <w:sz w:val="20"/>
          <w:szCs w:val="20"/>
        </w:rPr>
        <w:t>13</w:t>
      </w:r>
      <w:r w:rsidR="00954728" w:rsidRPr="00954728">
        <w:rPr>
          <w:rFonts w:ascii="Arial" w:hAnsi="Arial" w:cs="Arial"/>
          <w:sz w:val="20"/>
          <w:szCs w:val="20"/>
        </w:rPr>
        <w:t xml:space="preserve"> – R</w:t>
      </w:r>
      <w:bookmarkStart w:id="0" w:name="_GoBack"/>
      <w:bookmarkEnd w:id="0"/>
      <w:r w:rsidR="00954728" w:rsidRPr="00954728">
        <w:rPr>
          <w:rFonts w:ascii="Arial" w:hAnsi="Arial" w:cs="Arial"/>
          <w:sz w:val="20"/>
          <w:szCs w:val="20"/>
        </w:rPr>
        <w:t>IS3 Umbria</w:t>
      </w:r>
    </w:p>
    <w:p w:rsidR="00FB31BB" w:rsidRDefault="00FB31BB">
      <w:pPr>
        <w:pStyle w:val="Corpotesto"/>
        <w:spacing w:line="276" w:lineRule="auto"/>
        <w:ind w:left="2275" w:right="-1" w:hanging="1054"/>
      </w:pPr>
    </w:p>
    <w:p w:rsidR="00417D2E" w:rsidRDefault="00FB31BB">
      <w:pPr>
        <w:pStyle w:val="Corpotesto"/>
        <w:spacing w:line="276" w:lineRule="auto"/>
        <w:ind w:left="2275" w:right="-1" w:hanging="1054"/>
      </w:pPr>
      <w:r>
        <w:t>AGGIORNAMENTO DELLA STRATEGIADI RICERCA E INNOVAZIONE PER</w:t>
      </w:r>
      <w:r>
        <w:rPr>
          <w:spacing w:val="-25"/>
        </w:rPr>
        <w:t xml:space="preserve"> </w:t>
      </w:r>
      <w:r>
        <w:t>LA SPECIALIZZAZIONE INTELLIGENTE DELLA REGIONE</w:t>
      </w:r>
      <w:r>
        <w:rPr>
          <w:spacing w:val="-7"/>
        </w:rPr>
        <w:t xml:space="preserve"> </w:t>
      </w:r>
      <w:r>
        <w:t>UMBRIA</w:t>
      </w:r>
    </w:p>
    <w:p w:rsidR="00FB31BB" w:rsidRDefault="00FB31BB" w:rsidP="00FB31BB">
      <w:pPr>
        <w:spacing w:before="255"/>
        <w:ind w:left="112"/>
        <w:rPr>
          <w:b/>
        </w:rPr>
      </w:pPr>
      <w:r>
        <w:rPr>
          <w:b/>
        </w:rPr>
        <w:t>Tabella: Presentazione delle aree di specializzazione e delle traiettorie tecnologiche della RIS3 Umbria</w:t>
      </w:r>
    </w:p>
    <w:tbl>
      <w:tblPr>
        <w:tblStyle w:val="TableNormal"/>
        <w:tblpPr w:leftFromText="141" w:rightFromText="141" w:vertAnchor="text" w:horzAnchor="margin" w:tblpY="119"/>
        <w:tblW w:w="14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8"/>
        <w:gridCol w:w="8442"/>
      </w:tblGrid>
      <w:tr w:rsidR="00FB31BB" w:rsidTr="00FB31BB">
        <w:trPr>
          <w:trHeight w:val="282"/>
        </w:trPr>
        <w:tc>
          <w:tcPr>
            <w:tcW w:w="5948" w:type="dxa"/>
          </w:tcPr>
          <w:p w:rsidR="00FB31BB" w:rsidRDefault="00FB31BB" w:rsidP="00FB31BB">
            <w:pPr>
              <w:pStyle w:val="TableParagraph"/>
              <w:spacing w:before="38"/>
              <w:ind w:left="1567" w:right="17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AREE DI SPECIALIZZAZIONE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38"/>
              <w:ind w:left="2697" w:right="28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TRAIETTORIE TECNOLOGICHE</w:t>
            </w:r>
          </w:p>
        </w:tc>
      </w:tr>
      <w:tr w:rsidR="00FB31BB" w:rsidTr="00FB31BB">
        <w:trPr>
          <w:trHeight w:val="441"/>
        </w:trPr>
        <w:tc>
          <w:tcPr>
            <w:tcW w:w="5948" w:type="dxa"/>
            <w:vMerge w:val="restart"/>
          </w:tcPr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FB31BB" w:rsidRDefault="00FB31BB" w:rsidP="00FB31BB">
            <w:pPr>
              <w:pStyle w:val="TableParagraph"/>
              <w:spacing w:before="147"/>
              <w:ind w:left="166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Made in </w:t>
            </w:r>
            <w:proofErr w:type="spellStart"/>
            <w:r>
              <w:rPr>
                <w:b/>
                <w:sz w:val="18"/>
              </w:rPr>
              <w:t>Italy</w:t>
            </w:r>
            <w:proofErr w:type="spellEnd"/>
            <w:r>
              <w:rPr>
                <w:b/>
                <w:sz w:val="18"/>
              </w:rPr>
              <w:t xml:space="preserve"> Design Creatività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12"/>
              <w:rPr>
                <w:sz w:val="18"/>
              </w:rPr>
            </w:pPr>
            <w:r>
              <w:rPr>
                <w:sz w:val="18"/>
              </w:rPr>
              <w:t>Materiali, tecnologie e soluzioni innovative per progettazioni creative</w:t>
            </w:r>
          </w:p>
        </w:tc>
      </w:tr>
      <w:tr w:rsidR="00FB31BB" w:rsidTr="00FB31BB">
        <w:trPr>
          <w:trHeight w:val="313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50"/>
              <w:rPr>
                <w:sz w:val="18"/>
              </w:rPr>
            </w:pPr>
            <w:r>
              <w:rPr>
                <w:sz w:val="18"/>
              </w:rPr>
              <w:t>Soluzioni e tecnologie per nuovi modelli di business</w:t>
            </w:r>
          </w:p>
        </w:tc>
      </w:tr>
      <w:tr w:rsidR="00FB31BB" w:rsidTr="00FB31BB">
        <w:trPr>
          <w:trHeight w:val="425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>Tecnologie per la conservazione, valorizzazione e fruizione del patrimonio naturale, artistico e culturale</w:t>
            </w:r>
          </w:p>
        </w:tc>
      </w:tr>
      <w:tr w:rsidR="00FB31BB" w:rsidTr="00FB31BB">
        <w:trPr>
          <w:trHeight w:val="472"/>
        </w:trPr>
        <w:tc>
          <w:tcPr>
            <w:tcW w:w="5948" w:type="dxa"/>
            <w:vMerge w:val="restart"/>
          </w:tcPr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FB31BB" w:rsidRDefault="00FB31BB" w:rsidP="00FB31BB">
            <w:pPr>
              <w:pStyle w:val="TableParagraph"/>
              <w:spacing w:before="154"/>
              <w:ind w:left="1001"/>
              <w:rPr>
                <w:b/>
                <w:sz w:val="18"/>
              </w:rPr>
            </w:pPr>
            <w:r>
              <w:rPr>
                <w:b/>
                <w:sz w:val="18"/>
              </w:rPr>
              <w:t>Fabbrica intelligente (inclusiva dell’</w:t>
            </w:r>
            <w:proofErr w:type="spellStart"/>
            <w:r>
              <w:rPr>
                <w:b/>
                <w:sz w:val="18"/>
              </w:rPr>
              <w:t>Aereospazio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27"/>
              <w:rPr>
                <w:sz w:val="18"/>
              </w:rPr>
            </w:pPr>
            <w:r>
              <w:rPr>
                <w:sz w:val="18"/>
              </w:rPr>
              <w:t>Sistemi avanzati per la produzione personalizzata</w:t>
            </w:r>
          </w:p>
        </w:tc>
      </w:tr>
      <w:tr w:rsidR="00FB31BB" w:rsidTr="00FB31BB">
        <w:trPr>
          <w:trHeight w:val="527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55"/>
              <w:rPr>
                <w:sz w:val="18"/>
              </w:rPr>
            </w:pPr>
            <w:r>
              <w:rPr>
                <w:sz w:val="18"/>
              </w:rPr>
              <w:t>Sistemi di produzione innovativi, evolutivi e ad alta efficienza</w:t>
            </w:r>
          </w:p>
        </w:tc>
      </w:tr>
      <w:tr w:rsidR="00FB31BB" w:rsidTr="00FB31BB">
        <w:trPr>
          <w:trHeight w:val="472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29"/>
              <w:rPr>
                <w:sz w:val="18"/>
              </w:rPr>
            </w:pPr>
            <w:r>
              <w:rPr>
                <w:sz w:val="18"/>
              </w:rPr>
              <w:t>Tecnologie, processi e sistemi per l'aerospazio</w:t>
            </w:r>
          </w:p>
        </w:tc>
      </w:tr>
      <w:tr w:rsidR="00FB31BB" w:rsidTr="00FB31BB">
        <w:trPr>
          <w:trHeight w:val="398"/>
        </w:trPr>
        <w:tc>
          <w:tcPr>
            <w:tcW w:w="5948" w:type="dxa"/>
            <w:vMerge w:val="restart"/>
          </w:tcPr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FB31BB" w:rsidRDefault="00FB31BB" w:rsidP="00FB31BB">
            <w:pPr>
              <w:pStyle w:val="TableParagraph"/>
              <w:spacing w:before="140"/>
              <w:ind w:left="1564" w:right="17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Energia e ambiente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91"/>
              <w:ind w:left="136"/>
              <w:rPr>
                <w:sz w:val="18"/>
              </w:rPr>
            </w:pPr>
            <w:r>
              <w:rPr>
                <w:sz w:val="18"/>
              </w:rPr>
              <w:t>Sistemi tecnologie e prodotti per la sostenibilità</w:t>
            </w:r>
          </w:p>
        </w:tc>
      </w:tr>
      <w:tr w:rsidR="00FB31BB" w:rsidTr="00FB31BB">
        <w:trPr>
          <w:trHeight w:val="415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98"/>
              <w:ind w:left="136"/>
              <w:rPr>
                <w:sz w:val="18"/>
              </w:rPr>
            </w:pPr>
            <w:r>
              <w:rPr>
                <w:sz w:val="18"/>
              </w:rPr>
              <w:t>Tecnologie energetiche innovative e per le fonti rinnovabili</w:t>
            </w:r>
          </w:p>
        </w:tc>
      </w:tr>
      <w:tr w:rsidR="00FB31BB" w:rsidTr="00FB31BB">
        <w:trPr>
          <w:trHeight w:val="422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03"/>
              <w:ind w:left="136"/>
              <w:rPr>
                <w:sz w:val="18"/>
              </w:rPr>
            </w:pPr>
            <w:r>
              <w:rPr>
                <w:sz w:val="18"/>
              </w:rPr>
              <w:t>Tecnologie per l’efficientamento energetico e l’accumulo energetico</w:t>
            </w:r>
          </w:p>
        </w:tc>
      </w:tr>
      <w:tr w:rsidR="00FB31BB" w:rsidTr="00FB31BB">
        <w:trPr>
          <w:trHeight w:val="460"/>
        </w:trPr>
        <w:tc>
          <w:tcPr>
            <w:tcW w:w="5948" w:type="dxa"/>
          </w:tcPr>
          <w:p w:rsidR="00FB31BB" w:rsidRDefault="00FB31BB" w:rsidP="00FB31BB">
            <w:pPr>
              <w:pStyle w:val="TableParagraph"/>
              <w:spacing w:before="127"/>
              <w:ind w:left="1567" w:right="173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Chimica Verde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22"/>
              <w:ind w:left="136"/>
              <w:rPr>
                <w:sz w:val="18"/>
              </w:rPr>
            </w:pPr>
            <w:r>
              <w:rPr>
                <w:sz w:val="18"/>
              </w:rPr>
              <w:t>Tecnologie e processi per la chimica verde e la bioeconomia</w:t>
            </w:r>
          </w:p>
        </w:tc>
      </w:tr>
      <w:tr w:rsidR="00FB31BB" w:rsidTr="00FB31BB">
        <w:trPr>
          <w:trHeight w:val="347"/>
        </w:trPr>
        <w:tc>
          <w:tcPr>
            <w:tcW w:w="5948" w:type="dxa"/>
          </w:tcPr>
          <w:p w:rsidR="00FB31BB" w:rsidRDefault="00FB31BB" w:rsidP="00FB31BB">
            <w:pPr>
              <w:pStyle w:val="TableParagraph"/>
              <w:spacing w:before="69"/>
              <w:ind w:left="1566" w:right="17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Agrifood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64"/>
              <w:ind w:left="136"/>
              <w:rPr>
                <w:sz w:val="18"/>
              </w:rPr>
            </w:pPr>
            <w:r>
              <w:rPr>
                <w:sz w:val="18"/>
              </w:rPr>
              <w:t>Soluzioni e tecnologie per la nutrizione, la salute e la sicurezza alimentare</w:t>
            </w:r>
          </w:p>
        </w:tc>
      </w:tr>
      <w:tr w:rsidR="00FB31BB" w:rsidTr="00FB31BB">
        <w:trPr>
          <w:trHeight w:val="311"/>
        </w:trPr>
        <w:tc>
          <w:tcPr>
            <w:tcW w:w="5948" w:type="dxa"/>
            <w:vMerge w:val="restart"/>
          </w:tcPr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FB31BB" w:rsidRDefault="00FB31BB" w:rsidP="00FB31BB">
            <w:pPr>
              <w:pStyle w:val="TableParagraph"/>
              <w:spacing w:before="8"/>
              <w:ind w:left="0"/>
              <w:rPr>
                <w:rFonts w:ascii="Calibri"/>
                <w:sz w:val="17"/>
              </w:rPr>
            </w:pPr>
          </w:p>
          <w:p w:rsidR="00FB31BB" w:rsidRDefault="00FB31BB" w:rsidP="00FB31BB">
            <w:pPr>
              <w:pStyle w:val="TableParagraph"/>
              <w:spacing w:before="1"/>
              <w:ind w:left="1567" w:right="17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Salute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Tecnologie digitali in ambito medico</w:t>
            </w:r>
          </w:p>
        </w:tc>
      </w:tr>
      <w:tr w:rsidR="00FB31BB" w:rsidTr="00FB31BB">
        <w:trPr>
          <w:trHeight w:val="460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22"/>
              <w:rPr>
                <w:sz w:val="18"/>
              </w:rPr>
            </w:pPr>
            <w:r>
              <w:rPr>
                <w:sz w:val="18"/>
              </w:rPr>
              <w:t>Tecnologie multidisciplinari a supporto dell’invecchiamento e disabilità</w:t>
            </w:r>
          </w:p>
        </w:tc>
      </w:tr>
      <w:tr w:rsidR="00FB31BB" w:rsidTr="00FB31BB">
        <w:trPr>
          <w:trHeight w:val="335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59"/>
              <w:rPr>
                <w:sz w:val="18"/>
              </w:rPr>
            </w:pPr>
            <w:r>
              <w:rPr>
                <w:sz w:val="18"/>
              </w:rPr>
              <w:t>Soluzioni e tecnologie a supporto della ricerca e della diagnostica</w:t>
            </w:r>
          </w:p>
        </w:tc>
      </w:tr>
      <w:tr w:rsidR="00FB31BB" w:rsidTr="00FB31BB">
        <w:trPr>
          <w:trHeight w:val="425"/>
        </w:trPr>
        <w:tc>
          <w:tcPr>
            <w:tcW w:w="5948" w:type="dxa"/>
            <w:vMerge w:val="restart"/>
          </w:tcPr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FB31BB" w:rsidRDefault="00FB31BB" w:rsidP="00FB31BB">
            <w:pPr>
              <w:pStyle w:val="TableParagraph"/>
              <w:spacing w:before="4"/>
              <w:ind w:left="0"/>
              <w:rPr>
                <w:rFonts w:ascii="Calibri"/>
                <w:sz w:val="16"/>
              </w:rPr>
            </w:pPr>
          </w:p>
          <w:p w:rsidR="00FB31BB" w:rsidRDefault="00FB31BB" w:rsidP="00FB31BB">
            <w:pPr>
              <w:pStyle w:val="TableParagraph"/>
              <w:spacing w:before="1"/>
              <w:ind w:left="131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Smart </w:t>
            </w:r>
            <w:proofErr w:type="spellStart"/>
            <w:r>
              <w:rPr>
                <w:b/>
                <w:sz w:val="18"/>
              </w:rPr>
              <w:t>secure</w:t>
            </w:r>
            <w:proofErr w:type="spellEnd"/>
            <w:r>
              <w:rPr>
                <w:b/>
                <w:sz w:val="18"/>
              </w:rPr>
              <w:t xml:space="preserve"> and inclusive Communities</w:t>
            </w: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spacing w:before="103"/>
              <w:rPr>
                <w:sz w:val="18"/>
              </w:rPr>
            </w:pPr>
            <w:r>
              <w:rPr>
                <w:sz w:val="18"/>
              </w:rPr>
              <w:t>Tecnologie per la diffusione della cultura digitale nelle imprese e per la partecipazione attiva della cittadinanza</w:t>
            </w:r>
          </w:p>
        </w:tc>
      </w:tr>
      <w:tr w:rsidR="00FB31BB" w:rsidTr="00FB31BB">
        <w:trPr>
          <w:trHeight w:val="659"/>
        </w:trPr>
        <w:tc>
          <w:tcPr>
            <w:tcW w:w="5948" w:type="dxa"/>
            <w:vMerge/>
            <w:tcBorders>
              <w:top w:val="nil"/>
            </w:tcBorders>
          </w:tcPr>
          <w:p w:rsidR="00FB31BB" w:rsidRDefault="00FB31BB" w:rsidP="00FB31BB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</w:tcPr>
          <w:p w:rsidR="00FB31BB" w:rsidRDefault="00FB31BB" w:rsidP="00FB31BB">
            <w:pPr>
              <w:pStyle w:val="TableParagraph"/>
              <w:ind w:left="0"/>
              <w:rPr>
                <w:rFonts w:ascii="Calibri"/>
                <w:sz w:val="18"/>
              </w:rPr>
            </w:pPr>
          </w:p>
          <w:p w:rsidR="00FB31BB" w:rsidRDefault="00FB31BB" w:rsidP="00FB31BB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Tecnologie per le smart cities</w:t>
            </w:r>
          </w:p>
        </w:tc>
      </w:tr>
    </w:tbl>
    <w:p w:rsidR="00417D2E" w:rsidRPr="00FB31BB" w:rsidRDefault="00417D2E" w:rsidP="00FB31BB">
      <w:pPr>
        <w:spacing w:before="38"/>
        <w:ind w:left="-851" w:right="395"/>
        <w:jc w:val="right"/>
        <w:rPr>
          <w:rFonts w:ascii="Arial" w:hAnsi="Arial" w:cs="Arial"/>
          <w:i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rPr>
          <w:rFonts w:ascii="Calibri"/>
          <w:b w:val="0"/>
          <w:i/>
          <w:sz w:val="22"/>
        </w:rPr>
      </w:pPr>
    </w:p>
    <w:p w:rsidR="00417D2E" w:rsidRDefault="00417D2E">
      <w:pPr>
        <w:pStyle w:val="Corpotesto"/>
        <w:spacing w:before="6"/>
        <w:rPr>
          <w:rFonts w:ascii="Calibri"/>
          <w:b w:val="0"/>
          <w:i/>
          <w:sz w:val="23"/>
        </w:rPr>
      </w:pPr>
    </w:p>
    <w:sectPr w:rsidR="00417D2E" w:rsidSect="00FB31BB">
      <w:type w:val="continuous"/>
      <w:pgSz w:w="16840" w:h="11910" w:orient="landscape"/>
      <w:pgMar w:top="660" w:right="1200" w:bottom="280" w:left="1020" w:header="720" w:footer="720" w:gutter="0"/>
      <w:cols w:num="2" w:space="720" w:equalWidth="0">
        <w:col w:w="13244" w:space="40"/>
        <w:col w:w="133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D2E"/>
    <w:rsid w:val="002E5046"/>
    <w:rsid w:val="00417D2E"/>
    <w:rsid w:val="00954728"/>
    <w:rsid w:val="00F522B4"/>
    <w:rsid w:val="00FB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33AB0"/>
  <w15:docId w15:val="{CADCC833-D0B1-45A8-910D-635A7E53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RESCO</dc:creator>
  <cp:lastModifiedBy>Susanna Paoni</cp:lastModifiedBy>
  <cp:revision>5</cp:revision>
  <cp:lastPrinted>2019-10-14T11:01:00Z</cp:lastPrinted>
  <dcterms:created xsi:type="dcterms:W3CDTF">2019-10-10T09:31:00Z</dcterms:created>
  <dcterms:modified xsi:type="dcterms:W3CDTF">2019-10-15T08:49:00Z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2019-10-10T00:00:00Z</vt:filetime>
  </property>
</Properties>
</file>